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04673" w:rsidR="00304673" w:rsidP="00304673" w:rsidRDefault="00304673" w14:paraId="d02bcbf" w14:textId="d02bcbf">
      <w:pPr>
        <w:spacing w:line="288" w:lineRule="auto"/>
        <w:jc w:val="both"/>
        <w15:collapsed w:val="false"/>
        <w:rPr>
          <w:rFonts w:ascii="Tahoma" w:hAnsi="Tahoma" w:cs="Tahoma"/>
          <w:b/>
          <w:sz w:val="22"/>
          <w:szCs w:val="22"/>
        </w:rPr>
      </w:pPr>
      <w:bookmarkStart w:name="_GoBack" w:id="0"/>
      <w:bookmarkEnd w:id="0"/>
      <w:r w:rsidRPr="00304673">
        <w:rPr>
          <w:rFonts w:ascii="Tahoma" w:hAnsi="Tahoma" w:cs="Tahoma"/>
          <w:b/>
          <w:sz w:val="22"/>
          <w:szCs w:val="22"/>
          <w:lang w:val="pl-PL"/>
        </w:rPr>
        <w:t>Nadle</w:t>
      </w:r>
      <w:r w:rsidRPr="00304673">
        <w:rPr>
          <w:rFonts w:ascii="Tahoma" w:hAnsi="Tahoma" w:cs="Tahoma"/>
          <w:b/>
          <w:sz w:val="22"/>
          <w:szCs w:val="22"/>
        </w:rPr>
        <w:t>ž</w:t>
      </w:r>
      <w:r w:rsidRPr="00304673">
        <w:rPr>
          <w:rFonts w:ascii="Tahoma" w:hAnsi="Tahoma" w:cs="Tahoma"/>
          <w:b/>
          <w:sz w:val="22"/>
          <w:szCs w:val="22"/>
          <w:lang w:val="pl-PL"/>
        </w:rPr>
        <w:t>ni</w:t>
      </w:r>
      <w:r w:rsidRPr="00304673">
        <w:rPr>
          <w:rFonts w:ascii="Tahoma" w:hAnsi="Tahoma" w:cs="Tahoma"/>
          <w:b/>
          <w:sz w:val="22"/>
          <w:szCs w:val="22"/>
        </w:rPr>
        <w:t xml:space="preserve"> </w:t>
      </w:r>
      <w:r w:rsidRPr="00304673">
        <w:rPr>
          <w:rFonts w:ascii="Tahoma" w:hAnsi="Tahoma" w:cs="Tahoma"/>
          <w:b/>
          <w:sz w:val="22"/>
          <w:szCs w:val="22"/>
          <w:lang w:val="pl-PL"/>
        </w:rPr>
        <w:t>trgova</w:t>
      </w:r>
      <w:r w:rsidRPr="00304673">
        <w:rPr>
          <w:rFonts w:ascii="Tahoma" w:hAnsi="Tahoma" w:cs="Tahoma"/>
          <w:b/>
          <w:sz w:val="22"/>
          <w:szCs w:val="22"/>
        </w:rPr>
        <w:t>č</w:t>
      </w:r>
      <w:r w:rsidRPr="00304673">
        <w:rPr>
          <w:rFonts w:ascii="Tahoma" w:hAnsi="Tahoma" w:cs="Tahoma"/>
          <w:b/>
          <w:sz w:val="22"/>
          <w:szCs w:val="22"/>
          <w:lang w:val="pl-PL"/>
        </w:rPr>
        <w:t>ki</w:t>
      </w:r>
      <w:r w:rsidRPr="00304673">
        <w:rPr>
          <w:rFonts w:ascii="Tahoma" w:hAnsi="Tahoma" w:cs="Tahoma"/>
          <w:b/>
          <w:sz w:val="22"/>
          <w:szCs w:val="22"/>
        </w:rPr>
        <w:t xml:space="preserve"> </w:t>
      </w:r>
      <w:r w:rsidRPr="00304673">
        <w:rPr>
          <w:rFonts w:ascii="Tahoma" w:hAnsi="Tahoma" w:cs="Tahoma"/>
          <w:b/>
          <w:sz w:val="22"/>
          <w:szCs w:val="22"/>
          <w:lang w:val="pl-PL"/>
        </w:rPr>
        <w:t>sud:  Varaždin</w:t>
      </w:r>
    </w:p>
    <w:p w:rsidRPr="00304673" w:rsidR="00304673" w:rsidP="00304673" w:rsidRDefault="00304673">
      <w:pPr>
        <w:tabs>
          <w:tab w:val="left" w:pos="4455"/>
        </w:tabs>
        <w:spacing w:line="288" w:lineRule="auto"/>
        <w:jc w:val="both"/>
        <w:rPr>
          <w:rFonts w:ascii="Tahoma" w:hAnsi="Tahoma" w:cs="Tahoma"/>
          <w:b/>
          <w:sz w:val="22"/>
          <w:szCs w:val="22"/>
          <w:lang w:val="pl-PL"/>
        </w:rPr>
      </w:pPr>
      <w:r w:rsidRPr="00304673">
        <w:rPr>
          <w:rFonts w:ascii="Tahoma" w:hAnsi="Tahoma" w:cs="Tahoma"/>
          <w:b/>
          <w:sz w:val="22"/>
          <w:szCs w:val="22"/>
          <w:lang w:val="pl-PL"/>
        </w:rPr>
        <w:t>Poslovni broj spisa:         St-</w:t>
      </w:r>
      <w:r>
        <w:rPr>
          <w:rFonts w:ascii="Tahoma" w:hAnsi="Tahoma" w:cs="Tahoma"/>
          <w:b/>
          <w:sz w:val="22"/>
          <w:szCs w:val="22"/>
          <w:lang w:val="pl-PL"/>
        </w:rPr>
        <w:t>7/99</w:t>
      </w:r>
      <w:r w:rsidRPr="00304673">
        <w:rPr>
          <w:rFonts w:ascii="Tahoma" w:hAnsi="Tahoma" w:cs="Tahoma"/>
          <w:b/>
          <w:sz w:val="22"/>
          <w:szCs w:val="22"/>
          <w:lang w:val="pl-PL"/>
        </w:rPr>
        <w:tab/>
      </w:r>
    </w:p>
    <w:p w:rsidR="00165175" w:rsidP="00165175" w:rsidRDefault="00304673">
      <w:pPr>
        <w:spacing w:line="288" w:lineRule="auto"/>
        <w:jc w:val="both"/>
        <w:rPr>
          <w:rFonts w:ascii="Tahoma" w:hAnsi="Tahoma" w:cs="Tahoma"/>
          <w:b/>
          <w:sz w:val="22"/>
          <w:szCs w:val="22"/>
        </w:rPr>
      </w:pPr>
      <w:r w:rsidRPr="00304673">
        <w:rPr>
          <w:rFonts w:ascii="Tahoma" w:hAnsi="Tahoma" w:cs="Tahoma"/>
          <w:b/>
          <w:sz w:val="22"/>
          <w:szCs w:val="22"/>
          <w:lang w:val="pl-PL"/>
        </w:rPr>
        <w:t xml:space="preserve">Dužnik:                             </w:t>
      </w:r>
      <w:r w:rsidR="00165175">
        <w:rPr>
          <w:rFonts w:ascii="Tahoma" w:hAnsi="Tahoma" w:cs="Tahoma"/>
          <w:b/>
          <w:sz w:val="22"/>
          <w:szCs w:val="22"/>
          <w:lang w:val="pl-PL"/>
        </w:rPr>
        <w:t>S</w:t>
      </w:r>
      <w:r w:rsidRPr="00165175" w:rsidR="00165175">
        <w:rPr>
          <w:rFonts w:ascii="Tahoma" w:hAnsi="Tahoma" w:cs="Tahoma"/>
          <w:b/>
          <w:sz w:val="22"/>
          <w:szCs w:val="22"/>
        </w:rPr>
        <w:t>tečajna masa iza Štedno kreditna zadruga</w:t>
      </w:r>
      <w:r w:rsidR="00165175">
        <w:rPr>
          <w:rFonts w:ascii="Tahoma" w:hAnsi="Tahoma" w:cs="Tahoma"/>
          <w:b/>
          <w:sz w:val="22"/>
          <w:szCs w:val="22"/>
        </w:rPr>
        <w:t xml:space="preserve"> </w:t>
      </w:r>
      <w:r w:rsidRPr="00165175" w:rsidR="00165175">
        <w:rPr>
          <w:rFonts w:ascii="Tahoma" w:hAnsi="Tahoma" w:cs="Tahoma"/>
          <w:b/>
          <w:sz w:val="22"/>
          <w:szCs w:val="22"/>
        </w:rPr>
        <w:t xml:space="preserve">„Varaždinski </w:t>
      </w:r>
    </w:p>
    <w:p w:rsidRPr="00304673" w:rsidR="00304673" w:rsidP="00165175" w:rsidRDefault="00165175">
      <w:pPr>
        <w:spacing w:line="288" w:lineRule="auto"/>
        <w:ind w:left="2124"/>
        <w:jc w:val="both"/>
        <w:rPr>
          <w:rFonts w:ascii="Tahoma" w:hAnsi="Tahoma" w:cs="Tahoma"/>
          <w:b/>
          <w:sz w:val="22"/>
          <w:szCs w:val="22"/>
          <w:lang w:val="pl-PL"/>
        </w:rPr>
      </w:pPr>
      <w:r>
        <w:rPr>
          <w:rFonts w:ascii="Tahoma" w:hAnsi="Tahoma" w:cs="Tahoma"/>
          <w:b/>
          <w:sz w:val="22"/>
          <w:szCs w:val="22"/>
        </w:rPr>
        <w:t xml:space="preserve">         </w:t>
      </w:r>
      <w:r w:rsidRPr="00165175">
        <w:rPr>
          <w:rFonts w:ascii="Tahoma" w:hAnsi="Tahoma" w:cs="Tahoma"/>
          <w:b/>
          <w:sz w:val="22"/>
          <w:szCs w:val="22"/>
        </w:rPr>
        <w:t>cekin“ u stečaju</w:t>
      </w:r>
      <w:r>
        <w:rPr>
          <w:rFonts w:ascii="Tahoma" w:hAnsi="Tahoma" w:cs="Tahoma"/>
          <w:b/>
          <w:sz w:val="22"/>
          <w:szCs w:val="22"/>
        </w:rPr>
        <w:t xml:space="preserve">, </w:t>
      </w:r>
      <w:r w:rsidR="00D65687">
        <w:rPr>
          <w:rFonts w:ascii="Tahoma" w:hAnsi="Tahoma" w:cs="Tahoma"/>
          <w:b/>
          <w:sz w:val="22"/>
          <w:szCs w:val="22"/>
        </w:rPr>
        <w:t>U</w:t>
      </w:r>
      <w:r w:rsidR="00143AF2">
        <w:rPr>
          <w:rFonts w:ascii="Tahoma" w:hAnsi="Tahoma" w:cs="Tahoma"/>
          <w:b/>
          <w:sz w:val="22"/>
          <w:szCs w:val="22"/>
          <w:lang w:val="pl-PL"/>
        </w:rPr>
        <w:t>ska 2</w:t>
      </w:r>
      <w:r w:rsidRPr="00304673" w:rsidR="00304673">
        <w:rPr>
          <w:rFonts w:ascii="Tahoma" w:hAnsi="Tahoma" w:cs="Tahoma"/>
          <w:b/>
          <w:sz w:val="22"/>
          <w:szCs w:val="22"/>
          <w:lang w:val="pl-PL"/>
        </w:rPr>
        <w:t xml:space="preserve">, </w:t>
      </w:r>
      <w:r w:rsidR="00143AF2">
        <w:rPr>
          <w:rFonts w:ascii="Tahoma" w:hAnsi="Tahoma" w:cs="Tahoma"/>
          <w:b/>
          <w:sz w:val="22"/>
          <w:szCs w:val="22"/>
          <w:lang w:val="pl-PL"/>
        </w:rPr>
        <w:t xml:space="preserve">Varaždin, </w:t>
      </w:r>
      <w:r w:rsidRPr="00304673" w:rsidR="00304673">
        <w:rPr>
          <w:rFonts w:ascii="Tahoma" w:hAnsi="Tahoma" w:cs="Tahoma"/>
          <w:b/>
          <w:sz w:val="22"/>
          <w:szCs w:val="22"/>
          <w:lang w:val="pl-PL"/>
        </w:rPr>
        <w:t xml:space="preserve">OIB: </w:t>
      </w:r>
      <w:r w:rsidR="00143AF2">
        <w:rPr>
          <w:rFonts w:ascii="Tahoma" w:hAnsi="Tahoma" w:cs="Tahoma"/>
          <w:b/>
          <w:sz w:val="22"/>
          <w:szCs w:val="22"/>
          <w:lang w:val="pl-PL"/>
        </w:rPr>
        <w:t>47177189423</w:t>
      </w:r>
      <w:r w:rsidRPr="00304673" w:rsidR="00304673">
        <w:rPr>
          <w:rFonts w:ascii="Tahoma" w:hAnsi="Tahoma" w:cs="Tahoma"/>
          <w:b/>
          <w:sz w:val="22"/>
          <w:szCs w:val="22"/>
          <w:lang w:val="pl-PL"/>
        </w:rPr>
        <w:tab/>
      </w:r>
    </w:p>
    <w:p w:rsidRPr="00273550" w:rsidR="008D6789" w:rsidP="008D6789" w:rsidRDefault="008D6789">
      <w:pPr>
        <w:widowControl w:val="false"/>
        <w:suppressAutoHyphens/>
        <w:autoSpaceDN w:val="false"/>
        <w:spacing w:after="200" w:line="276" w:lineRule="auto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Nad</w:t>
      </w:r>
      <w:r w:rsidRPr="00273550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stečajnim dužnikom Štedno kreditna zadruga Cekin iz Varaždina o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t</w:t>
      </w:r>
      <w:r w:rsidRPr="00273550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voren je stečajni postupak 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broj St-7/99 </w:t>
      </w:r>
      <w:r w:rsidRPr="00273550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dana 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21.04.1999. koji je postupak zaključen 8.6.2015. Rješenjem istoimenog suda broj: 5 St-7/99-247 i isti nastavljen u ime i za račun stečajne mase do dovršetka sudskih postupaka, a kojeg stečajnog dužnika zastupa stečajni upravitelj Stanko Makar.</w:t>
      </w:r>
    </w:p>
    <w:p w:rsidRPr="00304673" w:rsidR="00935220" w:rsidP="00935220" w:rsidRDefault="00935220">
      <w:pPr>
        <w:spacing w:line="288" w:lineRule="auto"/>
        <w:rPr>
          <w:rFonts w:ascii="Tahoma" w:hAnsi="Tahoma" w:cs="Tahoma"/>
          <w:b/>
          <w:sz w:val="22"/>
          <w:szCs w:val="22"/>
          <w:lang w:val="pl-PL"/>
        </w:rPr>
      </w:pPr>
    </w:p>
    <w:p w:rsidR="00935220" w:rsidP="00143AF2" w:rsidRDefault="00304673">
      <w:pPr>
        <w:spacing w:line="288" w:lineRule="auto"/>
        <w:jc w:val="center"/>
        <w:rPr>
          <w:rFonts w:ascii="Tahoma" w:hAnsi="Tahoma" w:cs="Tahoma"/>
          <w:b/>
          <w:sz w:val="22"/>
          <w:szCs w:val="22"/>
        </w:rPr>
      </w:pPr>
      <w:r w:rsidRPr="00304673">
        <w:rPr>
          <w:rFonts w:ascii="Tahoma" w:hAnsi="Tahoma" w:cs="Tahoma"/>
          <w:b/>
          <w:lang w:val="pl-PL"/>
        </w:rPr>
        <w:t xml:space="preserve">   </w:t>
      </w:r>
      <w:r w:rsidRPr="00143AF2" w:rsidR="00143AF2">
        <w:rPr>
          <w:rFonts w:ascii="Tahoma" w:hAnsi="Tahoma" w:cs="Tahoma"/>
          <w:b/>
          <w:sz w:val="22"/>
          <w:szCs w:val="22"/>
        </w:rPr>
        <w:t>Izvješće stečajnoga upravitelja o stan</w:t>
      </w:r>
      <w:r w:rsidR="00935220">
        <w:rPr>
          <w:rFonts w:ascii="Tahoma" w:hAnsi="Tahoma" w:cs="Tahoma"/>
          <w:b/>
          <w:sz w:val="22"/>
          <w:szCs w:val="22"/>
        </w:rPr>
        <w:t xml:space="preserve">ju stečajne mase </w:t>
      </w:r>
    </w:p>
    <w:p w:rsidRPr="00143AF2" w:rsidR="00143AF2" w:rsidP="00143AF2" w:rsidRDefault="00935220">
      <w:pPr>
        <w:spacing w:line="288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u razdoblju od </w:t>
      </w:r>
      <w:r w:rsidR="00536FCA">
        <w:rPr>
          <w:rFonts w:ascii="Tahoma" w:hAnsi="Tahoma" w:cs="Tahoma"/>
          <w:b/>
          <w:sz w:val="22"/>
          <w:szCs w:val="22"/>
        </w:rPr>
        <w:t>2.4</w:t>
      </w:r>
      <w:r>
        <w:rPr>
          <w:rFonts w:ascii="Tahoma" w:hAnsi="Tahoma" w:cs="Tahoma"/>
          <w:b/>
          <w:sz w:val="22"/>
          <w:szCs w:val="22"/>
        </w:rPr>
        <w:t xml:space="preserve">.2015. </w:t>
      </w:r>
      <w:r w:rsidRPr="00143AF2" w:rsidR="00143AF2">
        <w:rPr>
          <w:rFonts w:ascii="Tahoma" w:hAnsi="Tahoma" w:cs="Tahoma"/>
          <w:b/>
          <w:sz w:val="22"/>
          <w:szCs w:val="22"/>
        </w:rPr>
        <w:t xml:space="preserve">do </w:t>
      </w:r>
      <w:r w:rsidR="00C07313">
        <w:rPr>
          <w:rFonts w:ascii="Tahoma" w:hAnsi="Tahoma" w:cs="Tahoma"/>
          <w:b/>
          <w:sz w:val="22"/>
          <w:szCs w:val="22"/>
        </w:rPr>
        <w:t>14</w:t>
      </w:r>
      <w:r w:rsidR="0083704D">
        <w:rPr>
          <w:rFonts w:ascii="Tahoma" w:hAnsi="Tahoma" w:cs="Tahoma"/>
          <w:b/>
          <w:sz w:val="22"/>
          <w:szCs w:val="22"/>
        </w:rPr>
        <w:t>.11.2020.</w:t>
      </w:r>
    </w:p>
    <w:p w:rsidRPr="009F167F" w:rsidR="00304673" w:rsidP="00304673" w:rsidRDefault="00304673">
      <w:pPr>
        <w:spacing w:after="80"/>
        <w:jc w:val="center"/>
        <w:rPr>
          <w:rFonts w:ascii="Tahoma" w:hAnsi="Tahoma" w:eastAsia="Calibri" w:cs="Tahoma"/>
          <w:b/>
          <w:sz w:val="14"/>
          <w:szCs w:val="14"/>
          <w:lang w:eastAsia="en-US"/>
        </w:rPr>
      </w:pPr>
      <w:r w:rsidRPr="009F167F">
        <w:rPr>
          <w:rFonts w:ascii="Tahoma" w:hAnsi="Tahoma" w:eastAsia="Calibri" w:cs="Tahoma"/>
          <w:b/>
          <w:sz w:val="14"/>
          <w:szCs w:val="14"/>
          <w:lang w:eastAsia="en-US"/>
        </w:rPr>
        <w:t>(</w:t>
      </w:r>
      <w:r w:rsidRPr="009F167F" w:rsidR="00143AF2">
        <w:rPr>
          <w:rFonts w:ascii="Tahoma" w:hAnsi="Tahoma" w:eastAsia="Calibri" w:cs="Tahoma"/>
          <w:b/>
          <w:sz w:val="14"/>
          <w:szCs w:val="14"/>
          <w:lang w:eastAsia="en-US"/>
        </w:rPr>
        <w:t xml:space="preserve">Obrazac </w:t>
      </w:r>
      <w:r w:rsidR="004A3C97">
        <w:rPr>
          <w:rFonts w:ascii="Tahoma" w:hAnsi="Tahoma" w:eastAsia="Calibri" w:cs="Tahoma"/>
          <w:b/>
          <w:sz w:val="14"/>
          <w:szCs w:val="14"/>
          <w:lang w:eastAsia="en-US"/>
        </w:rPr>
        <w:t>19</w:t>
      </w:r>
      <w:r w:rsidRPr="009F167F">
        <w:rPr>
          <w:rFonts w:ascii="Tahoma" w:hAnsi="Tahoma" w:eastAsia="Calibri" w:cs="Tahoma"/>
          <w:b/>
          <w:sz w:val="14"/>
          <w:szCs w:val="14"/>
          <w:lang w:eastAsia="en-US"/>
        </w:rPr>
        <w:t>.)</w:t>
      </w:r>
    </w:p>
    <w:p w:rsidR="001C1806" w:rsidP="001C1806" w:rsidRDefault="001C1806">
      <w:pPr>
        <w:widowControl w:val="false"/>
        <w:suppressAutoHyphens/>
        <w:autoSpaceDN w:val="false"/>
        <w:spacing w:after="200" w:line="276" w:lineRule="auto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</w:pPr>
    </w:p>
    <w:p w:rsidRPr="00935220" w:rsidR="001C1806" w:rsidP="001C1806" w:rsidRDefault="00935220">
      <w:pPr>
        <w:widowControl w:val="false"/>
        <w:suppressAutoHyphens/>
        <w:autoSpaceDN w:val="false"/>
        <w:spacing w:after="200" w:line="276" w:lineRule="auto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</w:pPr>
      <w:r w:rsidRPr="00935220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I. Stanje stečajne mase nakon završnog ročišta, odnosno zaključenja stečajnoga postupka</w:t>
      </w:r>
    </w:p>
    <w:p w:rsidR="007F499D" w:rsidP="00070018" w:rsidRDefault="00536FCA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Posljednje izvješće </w:t>
      </w:r>
      <w:r w:rsidR="00FF0DB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stečajnog upravitelja o stanju 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stečajne mase </w:t>
      </w:r>
      <w:r w:rsidR="008D6789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izrađeno je</w:t>
      </w:r>
      <w:r w:rsidR="00554A5E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 w:rsidR="008D6789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za razdoblje od 2.4.2015. do </w:t>
      </w:r>
      <w:r w:rsidR="0083704D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7.7.2020</w:t>
      </w:r>
      <w:r w:rsidR="004A3C97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.</w:t>
      </w:r>
      <w:r w:rsidR="008D6789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 w:rsidR="004A3C97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u odnosu na koje je izvršeno slijedeće:</w:t>
      </w:r>
    </w:p>
    <w:p w:rsidR="00C431B6" w:rsidP="00E63010" w:rsidRDefault="00390083">
      <w:pPr>
        <w:widowControl w:val="false"/>
        <w:numPr>
          <w:ilvl w:val="0"/>
          <w:numId w:val="41"/>
        </w:numPr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na tiskanim stranicama Večernjeg lista d.d. tijekom listopada objavljeni su oglasi za prodaju nekretnine </w:t>
      </w:r>
      <w:r w:rsidRPr="008049B9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upisan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e</w:t>
      </w:r>
      <w:r w:rsidRPr="008049B9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u z.k.ul.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 w:rsidRPr="008049B9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2433 k.o. Zelina (E-5)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po utvrđenoj procijenjenoj vrijednosti u iznosu od 312.000,00 kn, te do sada nije bilo zainteresiranih kupaca,</w:t>
      </w:r>
    </w:p>
    <w:p w:rsidR="00D65687" w:rsidP="00D65687" w:rsidRDefault="00D65687">
      <w:pPr>
        <w:widowControl w:val="false"/>
        <w:numPr>
          <w:ilvl w:val="0"/>
          <w:numId w:val="41"/>
        </w:numPr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u poslovnim knjigama izvršeno je usklađenje potraživanja s osnove plasmana,</w:t>
      </w:r>
    </w:p>
    <w:p w:rsidR="00E63010" w:rsidP="00390083" w:rsidRDefault="00E63010">
      <w:pPr>
        <w:widowControl w:val="false"/>
        <w:numPr>
          <w:ilvl w:val="0"/>
          <w:numId w:val="41"/>
        </w:numPr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na račun</w:t>
      </w:r>
      <w:r w:rsidR="00391AD0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u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otvorenog u Erste&amp;Steiermarkische bank d.d. ostvareni su ukupni priljevi u iznosu od </w:t>
      </w:r>
      <w:r w:rsidRPr="00D65687" w:rsidR="00390083">
        <w:rPr>
          <w:rFonts w:ascii="Tahoma" w:hAnsi="Tahoma" w:eastAsia="SimSun" w:cs="Tahoma"/>
          <w:kern w:val="3"/>
          <w:sz w:val="22"/>
          <w:szCs w:val="22"/>
          <w:u w:val="single"/>
          <w:lang w:eastAsia="zh-CN" w:bidi="hi-IN"/>
        </w:rPr>
        <w:t>501,63</w:t>
      </w:r>
      <w:r w:rsidRPr="00D65687">
        <w:rPr>
          <w:rFonts w:ascii="Tahoma" w:hAnsi="Tahoma" w:eastAsia="SimSun" w:cs="Tahoma"/>
          <w:kern w:val="3"/>
          <w:sz w:val="22"/>
          <w:szCs w:val="22"/>
          <w:u w:val="single"/>
          <w:lang w:eastAsia="zh-CN" w:bidi="hi-IN"/>
        </w:rPr>
        <w:t xml:space="preserve"> kn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i to</w:t>
      </w:r>
      <w:r w:rsidR="00390083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priljevi od povrata pristojbe u iznosu od 500,00 kn i 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priljevi od kamate banke u iznosu od </w:t>
      </w:r>
      <w:r w:rsidR="00390083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1,63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kn.</w:t>
      </w:r>
    </w:p>
    <w:p w:rsidR="00D65687" w:rsidP="00331A0B" w:rsidRDefault="00E10161">
      <w:pPr>
        <w:widowControl w:val="false"/>
        <w:numPr>
          <w:ilvl w:val="0"/>
          <w:numId w:val="41"/>
        </w:numPr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o</w:t>
      </w:r>
      <w:r w:rsidR="00331A0B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stvareni su troškovi </w:t>
      </w:r>
      <w:r w:rsidR="009A3EB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stečajnog postupka </w:t>
      </w:r>
      <w:r w:rsidR="00331A0B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u iznosu od </w:t>
      </w:r>
      <w:r w:rsidRPr="00D65687" w:rsidR="00390083">
        <w:rPr>
          <w:rFonts w:ascii="Tahoma" w:hAnsi="Tahoma" w:eastAsia="SimSun" w:cs="Tahoma"/>
          <w:kern w:val="3"/>
          <w:sz w:val="22"/>
          <w:szCs w:val="22"/>
          <w:u w:val="single"/>
          <w:lang w:eastAsia="zh-CN" w:bidi="hi-IN"/>
        </w:rPr>
        <w:t>4.243,58</w:t>
      </w:r>
      <w:r w:rsidRPr="00D65687" w:rsidR="00331A0B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 w:rsidRPr="005B7568" w:rsidR="00331A0B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kn</w:t>
      </w:r>
      <w:r w:rsidRPr="005B7568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,</w:t>
      </w:r>
      <w:r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 xml:space="preserve"> </w:t>
      </w:r>
      <w:r w:rsidRPr="00E10161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koji s</w:t>
      </w:r>
      <w:r w:rsidR="009A3EB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e podmiruju sukladno valuti plaćanja</w:t>
      </w:r>
      <w:r w:rsidR="00390083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, a koji se odnose na troškove objave oglasa u iznosu od 3.937,50 kn i bankarske naknade i provizije u iznosu od 306,08 kn</w:t>
      </w:r>
      <w:r w:rsidR="00D65687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,</w:t>
      </w:r>
    </w:p>
    <w:p w:rsidR="00390083" w:rsidP="00331A0B" w:rsidRDefault="00D65687">
      <w:pPr>
        <w:widowControl w:val="false"/>
        <w:numPr>
          <w:ilvl w:val="0"/>
          <w:numId w:val="41"/>
        </w:numPr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novčana sredstva na računu iznose 325.105,35 kn.</w:t>
      </w:r>
    </w:p>
    <w:p w:rsidR="00D65687" w:rsidP="00D65687" w:rsidRDefault="00D65687">
      <w:pPr>
        <w:widowControl w:val="false"/>
        <w:suppressAutoHyphens/>
        <w:autoSpaceDN w:val="false"/>
        <w:spacing w:line="288" w:lineRule="auto"/>
        <w:ind w:left="720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</w:p>
    <w:p w:rsidR="00245CF7" w:rsidP="00E63010" w:rsidRDefault="00245CF7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</w:p>
    <w:p w:rsidRPr="00245CF7" w:rsidR="001C1806" w:rsidP="001C1806" w:rsidRDefault="001C1806">
      <w:pPr>
        <w:widowControl w:val="false"/>
        <w:suppressAutoHyphens/>
        <w:autoSpaceDN w:val="false"/>
        <w:spacing w:after="200" w:line="276" w:lineRule="auto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</w:pPr>
      <w:r w:rsidRPr="00245CF7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II.</w:t>
      </w:r>
      <w:r w:rsidRPr="001C1806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 w:rsidRPr="00245CF7" w:rsidR="00245CF7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 xml:space="preserve">Postupanje sa stečajnom masom </w:t>
      </w:r>
    </w:p>
    <w:p w:rsidR="00390083" w:rsidP="00390083" w:rsidRDefault="00390083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U odnosu na prethodno izvješće stečajnog upravitelja od 7.7.2020., nije bilo unovčenja imovine, podmireni su troškovi oglasa i bankarskih naknada, to stečajnu masu na dan 14.11.2020. čini slijedeća imovina: </w:t>
      </w:r>
    </w:p>
    <w:p w:rsidRPr="008049B9" w:rsidR="008049B9" w:rsidP="00390083" w:rsidRDefault="005B7568">
      <w:pPr>
        <w:widowControl w:val="false"/>
        <w:numPr>
          <w:ilvl w:val="0"/>
          <w:numId w:val="45"/>
        </w:numPr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n</w:t>
      </w:r>
      <w:r w:rsidR="00631BD2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ekretnina upisan</w:t>
      </w:r>
      <w:r w:rsidRPr="008049B9" w:rsidR="008049B9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a u z.k.ul. 7548 k.o. Ivanec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,</w:t>
      </w:r>
      <w:r w:rsidR="0069301E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knjigovodstvene vrijednosti od 239.500,00 kn,</w:t>
      </w:r>
    </w:p>
    <w:p w:rsidRPr="008049B9" w:rsidR="008049B9" w:rsidP="00390083" w:rsidRDefault="005B7568">
      <w:pPr>
        <w:widowControl w:val="false"/>
        <w:numPr>
          <w:ilvl w:val="0"/>
          <w:numId w:val="41"/>
        </w:numPr>
        <w:suppressAutoHyphens/>
        <w:autoSpaceDN w:val="false"/>
        <w:spacing w:line="288" w:lineRule="auto"/>
        <w:ind w:left="714" w:hanging="357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n</w:t>
      </w:r>
      <w:r w:rsidRPr="008049B9" w:rsidR="008049B9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ekretnina upisana u z.k.ul. 2067 k.o. Nova Ves Petrijanečka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,</w:t>
      </w:r>
      <w:r w:rsidR="0069301E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knjigovodstvene </w:t>
      </w:r>
      <w:r w:rsidR="0069301E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lastRenderedPageBreak/>
        <w:t>vrijednosti od 0,00 kn,</w:t>
      </w:r>
    </w:p>
    <w:p w:rsidRPr="008049B9" w:rsidR="008049B9" w:rsidP="00D60BEB" w:rsidRDefault="005B7568">
      <w:pPr>
        <w:widowControl w:val="false"/>
        <w:numPr>
          <w:ilvl w:val="0"/>
          <w:numId w:val="41"/>
        </w:numPr>
        <w:suppressAutoHyphens/>
        <w:autoSpaceDN w:val="false"/>
        <w:spacing w:line="288" w:lineRule="auto"/>
        <w:ind w:left="714" w:hanging="357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n</w:t>
      </w:r>
      <w:r w:rsidRPr="008049B9" w:rsidR="008049B9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ekretnina upisana u z.k.ul.</w:t>
      </w:r>
      <w:r w:rsidR="00391AD0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 w:rsidRPr="008049B9" w:rsidR="008049B9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2433 k.o. Zelina (E-5)</w:t>
      </w:r>
      <w:r w:rsidR="00C431B6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procijenje</w:t>
      </w:r>
      <w:r w:rsidR="0069301E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ne vrijednosti od </w:t>
      </w:r>
      <w:r w:rsidR="00C431B6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312.000,00</w:t>
      </w:r>
      <w:r w:rsidR="0069301E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kn,</w:t>
      </w:r>
      <w:r w:rsidR="00C431B6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za koju je nekretninu objavljena prodaja na stranicama Večernjeg lista d.d.,</w:t>
      </w:r>
    </w:p>
    <w:p w:rsidRPr="00631BD2" w:rsidR="008049B9" w:rsidP="00D60BEB" w:rsidRDefault="005B7568">
      <w:pPr>
        <w:widowControl w:val="false"/>
        <w:numPr>
          <w:ilvl w:val="0"/>
          <w:numId w:val="41"/>
        </w:numPr>
        <w:suppressAutoHyphens/>
        <w:autoSpaceDN w:val="false"/>
        <w:spacing w:line="288" w:lineRule="auto"/>
        <w:ind w:left="714" w:hanging="357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p</w:t>
      </w:r>
      <w:r w:rsidRPr="008049B9" w:rsidR="008049B9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otraživanja za plasmane (nedovršeni ovršni postupci nad dužnicima)</w:t>
      </w:r>
      <w:r w:rsidR="00F40278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knjigovodstvene vrijednosti </w:t>
      </w:r>
      <w:r w:rsidRPr="00631BD2" w:rsidR="00F40278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od </w:t>
      </w:r>
      <w:r w:rsidR="00390083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905.684,60</w:t>
      </w:r>
      <w:r w:rsidRPr="00631BD2" w:rsidR="00F40278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kn, </w:t>
      </w:r>
    </w:p>
    <w:p w:rsidRPr="00631BD2" w:rsidR="003C40F8" w:rsidP="00D60BEB" w:rsidRDefault="005B7568">
      <w:pPr>
        <w:widowControl w:val="false"/>
        <w:numPr>
          <w:ilvl w:val="0"/>
          <w:numId w:val="41"/>
        </w:numPr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n</w:t>
      </w:r>
      <w:r w:rsidRPr="00631BD2" w:rsidR="008049B9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ovčana sredstva na računu stečajnog dužnika</w:t>
      </w:r>
      <w:r w:rsidRPr="00631BD2" w:rsidR="00F40278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koja na dan </w:t>
      </w:r>
      <w:r w:rsidR="0083704D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25.11.2020.</w:t>
      </w:r>
      <w:r w:rsidRPr="00631BD2" w:rsidR="00F40278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iznose</w:t>
      </w:r>
      <w:r w:rsidRPr="00631BD2" w:rsidR="008049B9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 </w:t>
      </w:r>
      <w:r w:rsidR="00D65687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325.105,35</w:t>
      </w:r>
      <w:r w:rsidRPr="00631BD2" w:rsidR="00D957FC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kn.</w:t>
      </w:r>
    </w:p>
    <w:p w:rsidRPr="00631BD2" w:rsidR="009F5704" w:rsidP="001C1806" w:rsidRDefault="009F5704">
      <w:pPr>
        <w:widowControl w:val="false"/>
        <w:suppressAutoHyphens/>
        <w:autoSpaceDN w:val="false"/>
        <w:spacing w:after="200" w:line="276" w:lineRule="auto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</w:pPr>
    </w:p>
    <w:p w:rsidR="001C1806" w:rsidP="001C1806" w:rsidRDefault="001C1806">
      <w:pPr>
        <w:widowControl w:val="false"/>
        <w:suppressAutoHyphens/>
        <w:autoSpaceDN w:val="false"/>
        <w:spacing w:after="200" w:line="276" w:lineRule="auto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</w:pPr>
      <w:r w:rsidRPr="00631BD2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III.</w:t>
      </w:r>
      <w:r w:rsidRPr="00631BD2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 w:rsidRPr="00631BD2" w:rsidR="007A6279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Prijedlog naknadne</w:t>
      </w:r>
      <w:r w:rsidRPr="007A6279" w:rsidR="007A6279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 xml:space="preserve"> diobe prema završnom popisu ako se preostala stečajna masa dijeli stečajnim vjerovnicima </w:t>
      </w:r>
    </w:p>
    <w:p w:rsidRPr="007A6279" w:rsidR="00C620B3" w:rsidP="00C620B3" w:rsidRDefault="00C620B3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</w:pPr>
    </w:p>
    <w:p w:rsidR="00462FC3" w:rsidP="00C620B3" w:rsidRDefault="009F5704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Zasad n</w:t>
      </w:r>
      <w:r w:rsidR="007A6279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ema prijedloga naknadne diobe</w:t>
      </w:r>
      <w:r w:rsidR="009A3EB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,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 w:rsidR="00CE7C00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a 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u odnosu na </w:t>
      </w:r>
      <w:r w:rsidR="009A3EB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postupke koji su 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još uvijek </w:t>
      </w:r>
      <w:r w:rsidR="009A3EB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u tijeku </w:t>
      </w:r>
      <w:r w:rsidR="00AF0182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 w:rsidR="009A3EB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predlaže</w:t>
      </w:r>
      <w:r w:rsidR="00C431B6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se </w:t>
      </w:r>
      <w:r w:rsidR="00AF0182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prihvaćanje ovog izvješća</w:t>
      </w:r>
      <w:r w:rsidR="00C431B6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stečajnog upravitelja, te </w:t>
      </w:r>
      <w:r w:rsidR="009A3EB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daljnje vođenje stečajnog postupka</w:t>
      </w:r>
      <w:r w:rsidR="00AF0182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 w:rsidR="009A3EB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do 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njihova </w:t>
      </w:r>
      <w:r w:rsidR="009A3EB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okon</w:t>
      </w:r>
      <w:r w:rsidR="007A6279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čanja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.</w:t>
      </w:r>
    </w:p>
    <w:p w:rsidR="000A4B55" w:rsidP="00100BBC" w:rsidRDefault="000A4B55">
      <w:pPr>
        <w:spacing w:line="288" w:lineRule="auto"/>
        <w:ind w:left="6372"/>
        <w:jc w:val="both"/>
        <w:rPr>
          <w:rFonts w:ascii="Tahoma" w:hAnsi="Tahoma" w:cs="Tahoma"/>
          <w:b/>
          <w:sz w:val="22"/>
          <w:szCs w:val="22"/>
        </w:rPr>
      </w:pPr>
    </w:p>
    <w:p w:rsidRPr="00273550" w:rsidR="00100BBC" w:rsidP="00100BBC" w:rsidRDefault="00100BBC">
      <w:pPr>
        <w:spacing w:line="288" w:lineRule="auto"/>
        <w:ind w:left="6372"/>
        <w:jc w:val="both"/>
        <w:rPr>
          <w:rFonts w:ascii="Tahoma" w:hAnsi="Tahoma" w:cs="Tahoma"/>
          <w:b/>
          <w:sz w:val="22"/>
          <w:szCs w:val="22"/>
        </w:rPr>
      </w:pPr>
      <w:r w:rsidRPr="00273550">
        <w:rPr>
          <w:rFonts w:ascii="Tahoma" w:hAnsi="Tahoma" w:cs="Tahoma"/>
          <w:b/>
          <w:sz w:val="22"/>
          <w:szCs w:val="22"/>
        </w:rPr>
        <w:t>Stečajni upravitelj</w:t>
      </w:r>
    </w:p>
    <w:p w:rsidRPr="00273550" w:rsidR="00100BBC" w:rsidP="00100BBC" w:rsidRDefault="00100BBC">
      <w:pPr>
        <w:spacing w:line="288" w:lineRule="auto"/>
        <w:ind w:left="6372"/>
        <w:jc w:val="both"/>
        <w:rPr>
          <w:rFonts w:ascii="Tahoma" w:hAnsi="Tahoma" w:cs="Tahoma"/>
          <w:b/>
          <w:sz w:val="22"/>
          <w:szCs w:val="22"/>
        </w:rPr>
      </w:pPr>
      <w:r w:rsidRPr="00273550">
        <w:rPr>
          <w:rFonts w:ascii="Tahoma" w:hAnsi="Tahoma" w:cs="Tahoma"/>
          <w:b/>
          <w:sz w:val="22"/>
          <w:szCs w:val="22"/>
        </w:rPr>
        <w:t>Stanko Makar</w:t>
      </w:r>
    </w:p>
    <w:sectPr w:rsidRPr="00273550" w:rsidR="00100BBC" w:rsidSect="00E10161">
      <w:headerReference w:type="default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13955" w:rsidP="00304673" w:rsidRDefault="00513955">
      <w:r>
        <w:separator/>
      </w:r>
    </w:p>
  </w:endnote>
  <w:endnote w:type="continuationSeparator" w:id="0">
    <w:p w:rsidR="00513955" w:rsidP="00304673" w:rsidRDefault="0051395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A3EB5" w:rsidR="00304673" w:rsidP="00143AF2" w:rsidRDefault="00304673">
    <w:pPr>
      <w:pStyle w:val="Podnoje"/>
      <w:pBdr>
        <w:top w:val="double" w:color="auto" w:sz="4" w:space="0"/>
      </w:pBdr>
      <w:tabs>
        <w:tab w:val="clear" w:pos="4536"/>
      </w:tabs>
      <w:rPr>
        <w:rFonts w:ascii="Tahoma" w:hAnsi="Tahoma" w:cs="Tahoma"/>
        <w:b/>
        <w:sz w:val="18"/>
        <w:szCs w:val="18"/>
      </w:rPr>
    </w:pPr>
    <w:r w:rsidRPr="009A3EB5">
      <w:rPr>
        <w:rFonts w:ascii="Tahoma" w:hAnsi="Tahoma" w:eastAsia="SimSun" w:cs="Tahoma"/>
        <w:b/>
        <w:kern w:val="3"/>
        <w:sz w:val="18"/>
        <w:szCs w:val="18"/>
        <w:lang w:eastAsia="zh-CN" w:bidi="hi-IN"/>
      </w:rPr>
      <w:t xml:space="preserve">Sigetec Ludbreški, </w:t>
    </w:r>
    <w:r w:rsidR="00390083">
      <w:rPr>
        <w:rFonts w:ascii="Tahoma" w:hAnsi="Tahoma" w:eastAsia="SimSun" w:cs="Tahoma"/>
        <w:b/>
        <w:kern w:val="3"/>
        <w:sz w:val="18"/>
        <w:szCs w:val="18"/>
        <w:lang w:eastAsia="zh-CN" w:bidi="hi-IN"/>
      </w:rPr>
      <w:t>26.11.2020</w:t>
    </w:r>
    <w:r w:rsidR="00FF0DB5">
      <w:rPr>
        <w:rFonts w:ascii="Tahoma" w:hAnsi="Tahoma" w:eastAsia="SimSun" w:cs="Tahoma"/>
        <w:b/>
        <w:kern w:val="3"/>
        <w:sz w:val="18"/>
        <w:szCs w:val="18"/>
        <w:lang w:eastAsia="zh-CN" w:bidi="hi-IN"/>
      </w:rPr>
      <w:t>.</w:t>
    </w:r>
    <w:r w:rsidRPr="009A3EB5">
      <w:rPr>
        <w:rFonts w:ascii="Tahoma" w:hAnsi="Tahoma" w:eastAsia="SimSun" w:cs="Tahoma"/>
        <w:b/>
        <w:kern w:val="3"/>
        <w:sz w:val="18"/>
        <w:szCs w:val="18"/>
        <w:lang w:eastAsia="zh-CN" w:bidi="hi-IN"/>
      </w:rPr>
      <w:t xml:space="preserve"> </w:t>
    </w:r>
    <w:r w:rsidRPr="009A3EB5">
      <w:rPr>
        <w:rFonts w:ascii="Tahoma" w:hAnsi="Tahoma" w:cs="Tahoma"/>
        <w:b/>
        <w:sz w:val="18"/>
        <w:szCs w:val="18"/>
      </w:rPr>
      <w:tab/>
      <w:t xml:space="preserve">Stranica </w:t>
    </w:r>
    <w:r w:rsidRPr="009A3EB5">
      <w:rPr>
        <w:rFonts w:ascii="Tahoma" w:hAnsi="Tahoma" w:cs="Tahoma"/>
        <w:b/>
        <w:sz w:val="18"/>
        <w:szCs w:val="18"/>
      </w:rPr>
      <w:fldChar w:fldCharType="begin"/>
    </w:r>
    <w:r w:rsidRPr="009A3EB5">
      <w:rPr>
        <w:rFonts w:ascii="Tahoma" w:hAnsi="Tahoma" w:cs="Tahoma"/>
        <w:b/>
        <w:sz w:val="18"/>
        <w:szCs w:val="18"/>
      </w:rPr>
      <w:instrText>PAGE   \* MERGEFORMAT</w:instrText>
    </w:r>
    <w:r w:rsidRPr="009A3EB5">
      <w:rPr>
        <w:rFonts w:ascii="Tahoma" w:hAnsi="Tahoma" w:cs="Tahoma"/>
        <w:b/>
        <w:sz w:val="18"/>
        <w:szCs w:val="18"/>
      </w:rPr>
      <w:fldChar w:fldCharType="separate"/>
    </w:r>
    <w:r w:rsidR="00CC480B">
      <w:rPr>
        <w:rFonts w:ascii="Tahoma" w:hAnsi="Tahoma" w:cs="Tahoma"/>
        <w:b/>
        <w:noProof/>
        <w:sz w:val="18"/>
        <w:szCs w:val="18"/>
      </w:rPr>
      <w:t>1</w:t>
    </w:r>
    <w:r w:rsidRPr="009A3EB5">
      <w:rPr>
        <w:rFonts w:ascii="Tahoma" w:hAnsi="Tahoma" w:cs="Tahoma"/>
        <w:b/>
        <w:sz w:val="18"/>
        <w:szCs w:val="18"/>
      </w:rPr>
      <w:fldChar w:fldCharType="end"/>
    </w:r>
  </w:p>
  <w:p w:rsidR="00304673" w:rsidRDefault="00304673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13955" w:rsidP="00304673" w:rsidRDefault="00513955">
      <w:r>
        <w:separator/>
      </w:r>
    </w:p>
  </w:footnote>
  <w:footnote w:type="continuationSeparator" w:id="0">
    <w:p w:rsidR="00513955" w:rsidP="00304673" w:rsidRDefault="0051395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5507" w:rsidR="00E10161" w:rsidP="00E10161" w:rsidRDefault="00E10161">
    <w:pPr>
      <w:widowControl w:val="false"/>
      <w:suppressAutoHyphens/>
      <w:autoSpaceDN w:val="false"/>
      <w:spacing w:line="288" w:lineRule="auto"/>
      <w:jc w:val="center"/>
      <w:textAlignment w:val="baseline"/>
      <w:rPr>
        <w:rFonts w:ascii="Tahoma" w:hAnsi="Tahoma" w:eastAsia="SimSun" w:cs="Tahoma"/>
        <w:b/>
        <w:kern w:val="3"/>
        <w:lang w:eastAsia="zh-CN" w:bidi="hi-IN"/>
      </w:rPr>
    </w:pPr>
    <w:r w:rsidRPr="00505507">
      <w:rPr>
        <w:rFonts w:ascii="Tahoma" w:hAnsi="Tahoma" w:eastAsia="SimSun" w:cs="Tahoma"/>
        <w:b/>
        <w:kern w:val="3"/>
        <w:lang w:eastAsia="zh-CN" w:bidi="hi-IN"/>
      </w:rPr>
      <w:t xml:space="preserve">STANKO MAKAR, stečajni upravitelj </w:t>
    </w:r>
  </w:p>
  <w:p w:rsidR="00165175" w:rsidP="00E10161" w:rsidRDefault="007E6A51">
    <w:pPr>
      <w:widowControl w:val="false"/>
      <w:suppressAutoHyphens/>
      <w:autoSpaceDN w:val="false"/>
      <w:spacing w:line="288" w:lineRule="auto"/>
      <w:jc w:val="center"/>
      <w:textAlignment w:val="baseline"/>
      <w:rPr>
        <w:rFonts w:ascii="Tahoma" w:hAnsi="Tahoma" w:eastAsia="SimSun" w:cs="Tahoma"/>
        <w:kern w:val="3"/>
        <w:sz w:val="22"/>
        <w:szCs w:val="22"/>
        <w:lang w:eastAsia="zh-CN" w:bidi="hi-IN"/>
      </w:rPr>
    </w:pPr>
    <w:r>
      <w:rPr>
        <w:rFonts w:ascii="Tahoma" w:hAnsi="Tahoma" w:eastAsia="SimSun" w:cs="Tahoma"/>
        <w:kern w:val="3"/>
        <w:sz w:val="22"/>
        <w:szCs w:val="22"/>
        <w:lang w:eastAsia="zh-CN" w:bidi="hi-IN"/>
      </w:rPr>
      <w:t xml:space="preserve">u postupku </w:t>
    </w:r>
    <w:r w:rsidRPr="00505507" w:rsidR="00E10161">
      <w:rPr>
        <w:rFonts w:ascii="Tahoma" w:hAnsi="Tahoma" w:eastAsia="SimSun" w:cs="Tahoma"/>
        <w:kern w:val="3"/>
        <w:sz w:val="22"/>
        <w:szCs w:val="22"/>
        <w:lang w:eastAsia="zh-CN" w:bidi="hi-IN"/>
      </w:rPr>
      <w:t>nad</w:t>
    </w:r>
    <w:r w:rsidR="00165175">
      <w:rPr>
        <w:rFonts w:ascii="Tahoma" w:hAnsi="Tahoma" w:eastAsia="SimSun" w:cs="Tahoma"/>
        <w:kern w:val="3"/>
        <w:sz w:val="22"/>
        <w:szCs w:val="22"/>
        <w:lang w:eastAsia="zh-CN" w:bidi="hi-IN"/>
      </w:rPr>
      <w:t xml:space="preserve"> stečajna masa iza Štedno kreditna zadruga</w:t>
    </w:r>
  </w:p>
  <w:p w:rsidRPr="00505507" w:rsidR="00E10161" w:rsidP="00E10161" w:rsidRDefault="00165175">
    <w:pPr>
      <w:widowControl w:val="false"/>
      <w:suppressAutoHyphens/>
      <w:autoSpaceDN w:val="false"/>
      <w:spacing w:line="288" w:lineRule="auto"/>
      <w:jc w:val="center"/>
      <w:textAlignment w:val="baseline"/>
      <w:rPr>
        <w:rFonts w:eastAsia="SimSun" w:cs="Mangal"/>
        <w:kern w:val="3"/>
        <w:sz w:val="22"/>
        <w:szCs w:val="22"/>
        <w:lang w:eastAsia="zh-CN" w:bidi="hi-IN"/>
      </w:rPr>
    </w:pPr>
    <w:r>
      <w:rPr>
        <w:rFonts w:ascii="Tahoma" w:hAnsi="Tahoma" w:eastAsia="SimSun" w:cs="Tahoma"/>
        <w:kern w:val="3"/>
        <w:sz w:val="22"/>
        <w:szCs w:val="22"/>
        <w:lang w:eastAsia="zh-CN" w:bidi="hi-IN"/>
      </w:rPr>
      <w:t xml:space="preserve">„Varaždinski cekin“ u stečaju </w:t>
    </w:r>
  </w:p>
  <w:p w:rsidRPr="00505507" w:rsidR="00E10161" w:rsidP="00E10161" w:rsidRDefault="00E10161">
    <w:pPr>
      <w:widowControl w:val="false"/>
      <w:pBdr>
        <w:bottom w:val="double" w:color="auto" w:sz="4" w:space="1"/>
      </w:pBdr>
      <w:suppressAutoHyphens/>
      <w:autoSpaceDN w:val="false"/>
      <w:spacing w:line="288" w:lineRule="auto"/>
      <w:jc w:val="center"/>
      <w:textAlignment w:val="baseline"/>
      <w:rPr>
        <w:rFonts w:ascii="Tahoma" w:hAnsi="Tahoma" w:eastAsia="SimSun" w:cs="Tahoma"/>
        <w:kern w:val="3"/>
        <w:sz w:val="22"/>
        <w:szCs w:val="22"/>
        <w:lang w:eastAsia="zh-CN" w:bidi="hi-IN"/>
      </w:rPr>
    </w:pPr>
    <w:r w:rsidRPr="00505507">
      <w:rPr>
        <w:rFonts w:ascii="Tahoma" w:hAnsi="Tahoma" w:eastAsia="SimSun" w:cs="Tahoma"/>
        <w:kern w:val="3"/>
        <w:sz w:val="22"/>
        <w:szCs w:val="22"/>
        <w:lang w:eastAsia="zh-CN" w:bidi="hi-IN"/>
      </w:rPr>
      <w:t xml:space="preserve">Uska 2, 42000 Varaždin, OIB: 47177189423, St-7/99 </w:t>
    </w:r>
  </w:p>
  <w:p w:rsidR="00E10161" w:rsidRDefault="00E1016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B14F1"/>
    <w:multiLevelType w:val="hybridMultilevel"/>
    <w:tmpl w:val="458A3D88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1802C56"/>
    <w:multiLevelType w:val="hybridMultilevel"/>
    <w:tmpl w:val="3D7C4C48"/>
    <w:lvl w:ilvl="0" w:tplc="3ACE77C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Century Gothic" w:hAnsi="Century Gothic" w:eastAsia="Times New Roman" w:cs="Arial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A28028C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A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1997556"/>
    <w:multiLevelType w:val="hybridMultilevel"/>
    <w:tmpl w:val="74820BB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AC7AF7"/>
    <w:multiLevelType w:val="hybridMultilevel"/>
    <w:tmpl w:val="BDD636C2"/>
    <w:lvl w:ilvl="0" w:tplc="041A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E980DE0"/>
    <w:multiLevelType w:val="hybridMultilevel"/>
    <w:tmpl w:val="0DC6B7F8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1E3741"/>
    <w:multiLevelType w:val="hybridMultilevel"/>
    <w:tmpl w:val="9E9EC11E"/>
    <w:lvl w:ilvl="0" w:tplc="88E688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5B7E27"/>
    <w:multiLevelType w:val="hybridMultilevel"/>
    <w:tmpl w:val="A72608F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CF0310"/>
    <w:multiLevelType w:val="hybridMultilevel"/>
    <w:tmpl w:val="460A3DA0"/>
    <w:lvl w:ilvl="0" w:tplc="1E84F85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1E84F856">
      <w:start w:val="1"/>
      <w:numFmt w:val="bullet"/>
      <w:lvlText w:val=""/>
      <w:lvlJc w:val="left"/>
      <w:pPr>
        <w:ind w:left="786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F2B5D86"/>
    <w:multiLevelType w:val="hybridMultilevel"/>
    <w:tmpl w:val="003E8216"/>
    <w:lvl w:ilvl="0" w:tplc="B76E9866">
      <w:numFmt w:val="bullet"/>
      <w:lvlText w:val="-"/>
      <w:lvlJc w:val="left"/>
      <w:pPr>
        <w:ind w:left="720" w:hanging="360"/>
      </w:pPr>
      <w:rPr>
        <w:rFonts w:hint="default" w:ascii="Tahoma" w:hAnsi="Tahoma" w:eastAsia="SimSun" w:cs="Tahom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2AC5063"/>
    <w:multiLevelType w:val="hybridMultilevel"/>
    <w:tmpl w:val="808268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80047"/>
    <w:multiLevelType w:val="hybridMultilevel"/>
    <w:tmpl w:val="8F66DC56"/>
    <w:lvl w:ilvl="0" w:tplc="3F5C1ED0">
      <w:numFmt w:val="bullet"/>
      <w:lvlText w:val="-"/>
      <w:lvlJc w:val="left"/>
      <w:pPr>
        <w:ind w:left="1776" w:hanging="360"/>
      </w:pPr>
      <w:rPr>
        <w:rFonts w:hint="default" w:ascii="Tahoma" w:hAnsi="Tahoma" w:eastAsia="SimSun" w:cs="Tahoma"/>
      </w:rPr>
    </w:lvl>
    <w:lvl w:ilvl="1" w:tplc="041A0003" w:tentative="true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11">
    <w:nsid w:val="252B1D46"/>
    <w:multiLevelType w:val="hybridMultilevel"/>
    <w:tmpl w:val="2730C14C"/>
    <w:lvl w:ilvl="0" w:tplc="84201F3E">
      <w:numFmt w:val="bullet"/>
      <w:lvlText w:val="-"/>
      <w:lvlJc w:val="left"/>
      <w:pPr>
        <w:ind w:left="1440" w:hanging="360"/>
      </w:pPr>
      <w:rPr>
        <w:rFonts w:hint="default" w:ascii="Tahoma" w:hAnsi="Tahoma" w:eastAsia="SimSun" w:cs="Tahoma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2">
    <w:nsid w:val="25735EF6"/>
    <w:multiLevelType w:val="hybridMultilevel"/>
    <w:tmpl w:val="82D0EDB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990E46"/>
    <w:multiLevelType w:val="hybridMultilevel"/>
    <w:tmpl w:val="7526B84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63C071E"/>
    <w:multiLevelType w:val="hybridMultilevel"/>
    <w:tmpl w:val="513E1402"/>
    <w:lvl w:ilvl="0" w:tplc="1E84F85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949033A"/>
    <w:multiLevelType w:val="hybridMultilevel"/>
    <w:tmpl w:val="11A2E856"/>
    <w:lvl w:ilvl="0" w:tplc="041A0001">
      <w:start w:val="1"/>
      <w:numFmt w:val="bullet"/>
      <w:lvlText w:val=""/>
      <w:lvlJc w:val="left"/>
      <w:pPr>
        <w:ind w:left="1494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16">
    <w:nsid w:val="2B7B41E2"/>
    <w:multiLevelType w:val="hybridMultilevel"/>
    <w:tmpl w:val="690AFA7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12DB2"/>
    <w:multiLevelType w:val="hybridMultilevel"/>
    <w:tmpl w:val="BEA202C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313239"/>
    <w:multiLevelType w:val="hybridMultilevel"/>
    <w:tmpl w:val="FA2CFF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306D0C70"/>
    <w:multiLevelType w:val="hybridMultilevel"/>
    <w:tmpl w:val="9C68EF2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335B78D4"/>
    <w:multiLevelType w:val="hybridMultilevel"/>
    <w:tmpl w:val="54327FE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491571D"/>
    <w:multiLevelType w:val="hybridMultilevel"/>
    <w:tmpl w:val="F36AB3E4"/>
    <w:lvl w:ilvl="0" w:tplc="84201F3E">
      <w:numFmt w:val="bullet"/>
      <w:lvlText w:val="-"/>
      <w:lvlJc w:val="left"/>
      <w:pPr>
        <w:ind w:left="720" w:hanging="360"/>
      </w:pPr>
      <w:rPr>
        <w:rFonts w:hint="default" w:ascii="Tahoma" w:hAnsi="Tahoma" w:eastAsia="SimSun" w:cs="Tahom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37173B41"/>
    <w:multiLevelType w:val="hybridMultilevel"/>
    <w:tmpl w:val="FA58B884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82827D3"/>
    <w:multiLevelType w:val="hybridMultilevel"/>
    <w:tmpl w:val="01CC4F4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39CF7DEB"/>
    <w:multiLevelType w:val="hybridMultilevel"/>
    <w:tmpl w:val="E4FE9AB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3B15497A"/>
    <w:multiLevelType w:val="hybridMultilevel"/>
    <w:tmpl w:val="C8B2E0AA"/>
    <w:lvl w:ilvl="0" w:tplc="379CC54E">
      <w:numFmt w:val="bullet"/>
      <w:lvlText w:val="-"/>
      <w:lvlJc w:val="left"/>
      <w:pPr>
        <w:ind w:left="720" w:hanging="360"/>
      </w:pPr>
      <w:rPr>
        <w:rFonts w:hint="default" w:ascii="Tahoma" w:hAnsi="Tahoma" w:eastAsia="Times New Roman" w:cs="Tahom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3FAF5AAF"/>
    <w:multiLevelType w:val="hybridMultilevel"/>
    <w:tmpl w:val="FCD4107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A28028C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A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3FDB7DF8"/>
    <w:multiLevelType w:val="hybridMultilevel"/>
    <w:tmpl w:val="BB10FD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461D4F"/>
    <w:multiLevelType w:val="hybridMultilevel"/>
    <w:tmpl w:val="5D82C3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BC416F"/>
    <w:multiLevelType w:val="hybridMultilevel"/>
    <w:tmpl w:val="DF72DA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3A3491"/>
    <w:multiLevelType w:val="hybridMultilevel"/>
    <w:tmpl w:val="F796E1A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4B5F47B9"/>
    <w:multiLevelType w:val="hybridMultilevel"/>
    <w:tmpl w:val="78A8407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4B764554"/>
    <w:multiLevelType w:val="hybridMultilevel"/>
    <w:tmpl w:val="53C404D6"/>
    <w:lvl w:ilvl="0" w:tplc="3ECC7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900F72"/>
    <w:multiLevelType w:val="hybridMultilevel"/>
    <w:tmpl w:val="E3E69870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3F5C1ED0">
      <w:numFmt w:val="bullet"/>
      <w:lvlText w:val="-"/>
      <w:lvlJc w:val="left"/>
      <w:pPr>
        <w:ind w:left="1440" w:hanging="360"/>
      </w:pPr>
      <w:rPr>
        <w:rFonts w:hint="default" w:ascii="Tahoma" w:hAnsi="Tahoma" w:eastAsia="SimSun" w:cs="Tahoma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1F90B4C"/>
    <w:multiLevelType w:val="hybridMultilevel"/>
    <w:tmpl w:val="C7C0AE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20077F"/>
    <w:multiLevelType w:val="hybridMultilevel"/>
    <w:tmpl w:val="F9C48CFC"/>
    <w:lvl w:ilvl="0" w:tplc="2DC68E2E">
      <w:numFmt w:val="bullet"/>
      <w:lvlText w:val="-"/>
      <w:lvlJc w:val="left"/>
      <w:pPr>
        <w:ind w:left="720" w:hanging="360"/>
      </w:pPr>
      <w:rPr>
        <w:rFonts w:hint="default" w:ascii="Tahoma" w:hAnsi="Tahoma" w:eastAsia="Times New Roman" w:cs="Tahom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5586418"/>
    <w:multiLevelType w:val="hybridMultilevel"/>
    <w:tmpl w:val="7070F840"/>
    <w:lvl w:ilvl="0" w:tplc="3ECC7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5BC02B76"/>
    <w:multiLevelType w:val="hybridMultilevel"/>
    <w:tmpl w:val="1E2C0564"/>
    <w:lvl w:ilvl="0" w:tplc="86F4C5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135C43"/>
    <w:multiLevelType w:val="hybridMultilevel"/>
    <w:tmpl w:val="84A63AFE"/>
    <w:lvl w:ilvl="0" w:tplc="9D601C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D23ACD"/>
    <w:multiLevelType w:val="hybridMultilevel"/>
    <w:tmpl w:val="F27654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B315AE"/>
    <w:multiLevelType w:val="hybridMultilevel"/>
    <w:tmpl w:val="DC50667E"/>
    <w:lvl w:ilvl="0" w:tplc="1E84F85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>
    <w:nsid w:val="7B0415E9"/>
    <w:multiLevelType w:val="hybridMultilevel"/>
    <w:tmpl w:val="9566E34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>
    <w:nsid w:val="7E9E4051"/>
    <w:multiLevelType w:val="hybridMultilevel"/>
    <w:tmpl w:val="40B2387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A7129D"/>
    <w:multiLevelType w:val="hybridMultilevel"/>
    <w:tmpl w:val="F9B2EA78"/>
    <w:lvl w:ilvl="0" w:tplc="1E84F85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7DA6B5D4">
      <w:numFmt w:val="bullet"/>
      <w:lvlText w:val="-"/>
      <w:lvlJc w:val="left"/>
      <w:pPr>
        <w:ind w:left="1440" w:hanging="360"/>
      </w:pPr>
      <w:rPr>
        <w:rFonts w:hint="default" w:ascii="Tahoma" w:hAnsi="Tahoma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>
    <w:nsid w:val="7F6A5590"/>
    <w:multiLevelType w:val="hybridMultilevel"/>
    <w:tmpl w:val="D68AF0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6"/>
  </w:num>
  <w:num w:numId="3">
    <w:abstractNumId w:val="1"/>
  </w:num>
  <w:num w:numId="4">
    <w:abstractNumId w:val="38"/>
  </w:num>
  <w:num w:numId="5">
    <w:abstractNumId w:val="20"/>
  </w:num>
  <w:num w:numId="6">
    <w:abstractNumId w:val="3"/>
  </w:num>
  <w:num w:numId="7">
    <w:abstractNumId w:val="19"/>
  </w:num>
  <w:num w:numId="8">
    <w:abstractNumId w:val="0"/>
  </w:num>
  <w:num w:numId="9">
    <w:abstractNumId w:val="29"/>
  </w:num>
  <w:num w:numId="10">
    <w:abstractNumId w:val="23"/>
  </w:num>
  <w:num w:numId="11">
    <w:abstractNumId w:val="24"/>
  </w:num>
  <w:num w:numId="12">
    <w:abstractNumId w:val="40"/>
  </w:num>
  <w:num w:numId="13">
    <w:abstractNumId w:val="8"/>
  </w:num>
  <w:num w:numId="14">
    <w:abstractNumId w:val="5"/>
  </w:num>
  <w:num w:numId="15">
    <w:abstractNumId w:val="17"/>
  </w:num>
  <w:num w:numId="16">
    <w:abstractNumId w:val="44"/>
  </w:num>
  <w:num w:numId="17">
    <w:abstractNumId w:val="32"/>
  </w:num>
  <w:num w:numId="18">
    <w:abstractNumId w:val="14"/>
  </w:num>
  <w:num w:numId="19">
    <w:abstractNumId w:val="25"/>
  </w:num>
  <w:num w:numId="20">
    <w:abstractNumId w:val="36"/>
  </w:num>
  <w:num w:numId="21">
    <w:abstractNumId w:val="18"/>
  </w:num>
  <w:num w:numId="22">
    <w:abstractNumId w:val="9"/>
  </w:num>
  <w:num w:numId="23">
    <w:abstractNumId w:val="15"/>
  </w:num>
  <w:num w:numId="24">
    <w:abstractNumId w:val="43"/>
  </w:num>
  <w:num w:numId="25">
    <w:abstractNumId w:val="35"/>
  </w:num>
  <w:num w:numId="26">
    <w:abstractNumId w:val="39"/>
  </w:num>
  <w:num w:numId="27">
    <w:abstractNumId w:val="4"/>
  </w:num>
  <w:num w:numId="28">
    <w:abstractNumId w:val="27"/>
  </w:num>
  <w:num w:numId="29">
    <w:abstractNumId w:val="34"/>
  </w:num>
  <w:num w:numId="30">
    <w:abstractNumId w:val="41"/>
  </w:num>
  <w:num w:numId="31">
    <w:abstractNumId w:val="16"/>
  </w:num>
  <w:num w:numId="32">
    <w:abstractNumId w:val="42"/>
  </w:num>
  <w:num w:numId="33">
    <w:abstractNumId w:val="28"/>
  </w:num>
  <w:num w:numId="34">
    <w:abstractNumId w:val="7"/>
  </w:num>
  <w:num w:numId="35">
    <w:abstractNumId w:val="37"/>
  </w:num>
  <w:num w:numId="36">
    <w:abstractNumId w:val="30"/>
  </w:num>
  <w:num w:numId="37">
    <w:abstractNumId w:val="12"/>
  </w:num>
  <w:num w:numId="38">
    <w:abstractNumId w:val="13"/>
  </w:num>
  <w:num w:numId="39">
    <w:abstractNumId w:val="2"/>
  </w:num>
  <w:num w:numId="40">
    <w:abstractNumId w:val="21"/>
  </w:num>
  <w:num w:numId="41">
    <w:abstractNumId w:val="33"/>
  </w:num>
  <w:num w:numId="42">
    <w:abstractNumId w:val="11"/>
  </w:num>
  <w:num w:numId="43">
    <w:abstractNumId w:val="22"/>
  </w:num>
  <w:num w:numId="44">
    <w:abstractNumId w:val="10"/>
  </w:num>
  <w:num w:numId="45">
    <w:abstractNumId w:val="3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ACB"/>
    <w:rsid w:val="000026B9"/>
    <w:rsid w:val="00006079"/>
    <w:rsid w:val="0001463F"/>
    <w:rsid w:val="00020081"/>
    <w:rsid w:val="00020990"/>
    <w:rsid w:val="000242E5"/>
    <w:rsid w:val="00031117"/>
    <w:rsid w:val="000376A3"/>
    <w:rsid w:val="00045563"/>
    <w:rsid w:val="0005341C"/>
    <w:rsid w:val="000567B3"/>
    <w:rsid w:val="00070018"/>
    <w:rsid w:val="00070613"/>
    <w:rsid w:val="00073453"/>
    <w:rsid w:val="00073AF2"/>
    <w:rsid w:val="00073C1D"/>
    <w:rsid w:val="000752AE"/>
    <w:rsid w:val="00075EF6"/>
    <w:rsid w:val="00084632"/>
    <w:rsid w:val="000A14FA"/>
    <w:rsid w:val="000A31D3"/>
    <w:rsid w:val="000A3A77"/>
    <w:rsid w:val="000A4B55"/>
    <w:rsid w:val="000A5708"/>
    <w:rsid w:val="000A692E"/>
    <w:rsid w:val="000B28F6"/>
    <w:rsid w:val="000B5408"/>
    <w:rsid w:val="000C461E"/>
    <w:rsid w:val="000C5CC3"/>
    <w:rsid w:val="000D6D74"/>
    <w:rsid w:val="000E04C4"/>
    <w:rsid w:val="000E168A"/>
    <w:rsid w:val="000E7D98"/>
    <w:rsid w:val="00100BBC"/>
    <w:rsid w:val="00121174"/>
    <w:rsid w:val="00126F43"/>
    <w:rsid w:val="00131A96"/>
    <w:rsid w:val="00134BFD"/>
    <w:rsid w:val="0014165D"/>
    <w:rsid w:val="00143AF2"/>
    <w:rsid w:val="00143B95"/>
    <w:rsid w:val="0015646A"/>
    <w:rsid w:val="001610D5"/>
    <w:rsid w:val="00165175"/>
    <w:rsid w:val="0016539E"/>
    <w:rsid w:val="00181FB5"/>
    <w:rsid w:val="0018338C"/>
    <w:rsid w:val="00183E64"/>
    <w:rsid w:val="0019153B"/>
    <w:rsid w:val="00192D73"/>
    <w:rsid w:val="001A42CA"/>
    <w:rsid w:val="001A688D"/>
    <w:rsid w:val="001B1E33"/>
    <w:rsid w:val="001B7602"/>
    <w:rsid w:val="001C1806"/>
    <w:rsid w:val="001C2C05"/>
    <w:rsid w:val="001C47D8"/>
    <w:rsid w:val="001D2088"/>
    <w:rsid w:val="001D511E"/>
    <w:rsid w:val="001F3C2F"/>
    <w:rsid w:val="002031A8"/>
    <w:rsid w:val="002174FC"/>
    <w:rsid w:val="00221101"/>
    <w:rsid w:val="00223E58"/>
    <w:rsid w:val="00226CF2"/>
    <w:rsid w:val="002377B9"/>
    <w:rsid w:val="00244781"/>
    <w:rsid w:val="00244D47"/>
    <w:rsid w:val="00245CF7"/>
    <w:rsid w:val="00246134"/>
    <w:rsid w:val="002469FD"/>
    <w:rsid w:val="00247909"/>
    <w:rsid w:val="002606D9"/>
    <w:rsid w:val="00264A3C"/>
    <w:rsid w:val="0026636D"/>
    <w:rsid w:val="00273550"/>
    <w:rsid w:val="00274ED2"/>
    <w:rsid w:val="00275A36"/>
    <w:rsid w:val="00277402"/>
    <w:rsid w:val="00284870"/>
    <w:rsid w:val="00293A79"/>
    <w:rsid w:val="00295D4A"/>
    <w:rsid w:val="002B5F44"/>
    <w:rsid w:val="002C5900"/>
    <w:rsid w:val="002D14A5"/>
    <w:rsid w:val="002D51D4"/>
    <w:rsid w:val="00301140"/>
    <w:rsid w:val="00304673"/>
    <w:rsid w:val="00310083"/>
    <w:rsid w:val="00331A0B"/>
    <w:rsid w:val="00331FD3"/>
    <w:rsid w:val="00340952"/>
    <w:rsid w:val="003432B7"/>
    <w:rsid w:val="0035798C"/>
    <w:rsid w:val="00362AD3"/>
    <w:rsid w:val="00367C31"/>
    <w:rsid w:val="00374666"/>
    <w:rsid w:val="00380C76"/>
    <w:rsid w:val="00384D73"/>
    <w:rsid w:val="00390083"/>
    <w:rsid w:val="00391AD0"/>
    <w:rsid w:val="003B0EE8"/>
    <w:rsid w:val="003C40F8"/>
    <w:rsid w:val="003C4CDE"/>
    <w:rsid w:val="003D565E"/>
    <w:rsid w:val="003E3590"/>
    <w:rsid w:val="003E497F"/>
    <w:rsid w:val="003E684D"/>
    <w:rsid w:val="003F1F83"/>
    <w:rsid w:val="003F6499"/>
    <w:rsid w:val="0040125E"/>
    <w:rsid w:val="00403978"/>
    <w:rsid w:val="00416716"/>
    <w:rsid w:val="00416EB8"/>
    <w:rsid w:val="0043010F"/>
    <w:rsid w:val="004340B9"/>
    <w:rsid w:val="004423AA"/>
    <w:rsid w:val="00444D63"/>
    <w:rsid w:val="00451054"/>
    <w:rsid w:val="0046059C"/>
    <w:rsid w:val="004617C3"/>
    <w:rsid w:val="00462618"/>
    <w:rsid w:val="00462FC3"/>
    <w:rsid w:val="004633EA"/>
    <w:rsid w:val="00470540"/>
    <w:rsid w:val="004744BC"/>
    <w:rsid w:val="004756B7"/>
    <w:rsid w:val="00476554"/>
    <w:rsid w:val="004841D8"/>
    <w:rsid w:val="00487C05"/>
    <w:rsid w:val="0049281A"/>
    <w:rsid w:val="004A3C97"/>
    <w:rsid w:val="004B5159"/>
    <w:rsid w:val="004B7C96"/>
    <w:rsid w:val="004E2248"/>
    <w:rsid w:val="004E3E81"/>
    <w:rsid w:val="004F0BB6"/>
    <w:rsid w:val="005005E7"/>
    <w:rsid w:val="00501038"/>
    <w:rsid w:val="005035D7"/>
    <w:rsid w:val="00505507"/>
    <w:rsid w:val="00510EC7"/>
    <w:rsid w:val="00512CEB"/>
    <w:rsid w:val="00513955"/>
    <w:rsid w:val="005242C2"/>
    <w:rsid w:val="00524869"/>
    <w:rsid w:val="00533834"/>
    <w:rsid w:val="00536FCA"/>
    <w:rsid w:val="005451A1"/>
    <w:rsid w:val="00554A5E"/>
    <w:rsid w:val="00566ACC"/>
    <w:rsid w:val="00567123"/>
    <w:rsid w:val="005811D0"/>
    <w:rsid w:val="0058667C"/>
    <w:rsid w:val="00592D92"/>
    <w:rsid w:val="005A5AED"/>
    <w:rsid w:val="005B2A1B"/>
    <w:rsid w:val="005B3502"/>
    <w:rsid w:val="005B5002"/>
    <w:rsid w:val="005B7568"/>
    <w:rsid w:val="005D0ABF"/>
    <w:rsid w:val="005E14DC"/>
    <w:rsid w:val="005F12EC"/>
    <w:rsid w:val="005F4820"/>
    <w:rsid w:val="006049E1"/>
    <w:rsid w:val="0060793B"/>
    <w:rsid w:val="006108CE"/>
    <w:rsid w:val="00610A70"/>
    <w:rsid w:val="00615D94"/>
    <w:rsid w:val="0062375D"/>
    <w:rsid w:val="0062670F"/>
    <w:rsid w:val="006305EC"/>
    <w:rsid w:val="00631BD2"/>
    <w:rsid w:val="00637CF0"/>
    <w:rsid w:val="00643A81"/>
    <w:rsid w:val="00652362"/>
    <w:rsid w:val="0065351F"/>
    <w:rsid w:val="006548A1"/>
    <w:rsid w:val="006661CE"/>
    <w:rsid w:val="006668D7"/>
    <w:rsid w:val="00666E96"/>
    <w:rsid w:val="00671864"/>
    <w:rsid w:val="00682B8E"/>
    <w:rsid w:val="006840D3"/>
    <w:rsid w:val="00690218"/>
    <w:rsid w:val="0069301E"/>
    <w:rsid w:val="0069771A"/>
    <w:rsid w:val="006A63AB"/>
    <w:rsid w:val="006B02D5"/>
    <w:rsid w:val="006B0FB6"/>
    <w:rsid w:val="006B4613"/>
    <w:rsid w:val="006C07D1"/>
    <w:rsid w:val="006C41DF"/>
    <w:rsid w:val="006C4E70"/>
    <w:rsid w:val="006C7592"/>
    <w:rsid w:val="006E07EC"/>
    <w:rsid w:val="006E2FBF"/>
    <w:rsid w:val="006E73B2"/>
    <w:rsid w:val="006F2364"/>
    <w:rsid w:val="006F2DB2"/>
    <w:rsid w:val="006F3F4E"/>
    <w:rsid w:val="006F4A7F"/>
    <w:rsid w:val="006F7506"/>
    <w:rsid w:val="00705087"/>
    <w:rsid w:val="007109B4"/>
    <w:rsid w:val="00710C3B"/>
    <w:rsid w:val="00711996"/>
    <w:rsid w:val="007170AE"/>
    <w:rsid w:val="00722FFC"/>
    <w:rsid w:val="00725962"/>
    <w:rsid w:val="00730BD1"/>
    <w:rsid w:val="00744107"/>
    <w:rsid w:val="00753A7F"/>
    <w:rsid w:val="00757CAC"/>
    <w:rsid w:val="00765FAF"/>
    <w:rsid w:val="007673A3"/>
    <w:rsid w:val="007715D9"/>
    <w:rsid w:val="00777C32"/>
    <w:rsid w:val="00795534"/>
    <w:rsid w:val="007A6279"/>
    <w:rsid w:val="007B4932"/>
    <w:rsid w:val="007C5E19"/>
    <w:rsid w:val="007C62EC"/>
    <w:rsid w:val="007E1207"/>
    <w:rsid w:val="007E6A51"/>
    <w:rsid w:val="007F2ED1"/>
    <w:rsid w:val="007F3404"/>
    <w:rsid w:val="007F499D"/>
    <w:rsid w:val="007F5AC4"/>
    <w:rsid w:val="0080038D"/>
    <w:rsid w:val="008049B9"/>
    <w:rsid w:val="008166C0"/>
    <w:rsid w:val="0081730D"/>
    <w:rsid w:val="00835F21"/>
    <w:rsid w:val="0083704D"/>
    <w:rsid w:val="00842A33"/>
    <w:rsid w:val="008507E4"/>
    <w:rsid w:val="00855E01"/>
    <w:rsid w:val="00856208"/>
    <w:rsid w:val="00856EBA"/>
    <w:rsid w:val="00862D01"/>
    <w:rsid w:val="008652F8"/>
    <w:rsid w:val="00865B78"/>
    <w:rsid w:val="0087043B"/>
    <w:rsid w:val="008721A6"/>
    <w:rsid w:val="00873060"/>
    <w:rsid w:val="008813A4"/>
    <w:rsid w:val="00884E08"/>
    <w:rsid w:val="00885152"/>
    <w:rsid w:val="00887417"/>
    <w:rsid w:val="008910F5"/>
    <w:rsid w:val="008934F7"/>
    <w:rsid w:val="008A1DFA"/>
    <w:rsid w:val="008A340D"/>
    <w:rsid w:val="008A7996"/>
    <w:rsid w:val="008A7EB4"/>
    <w:rsid w:val="008C6FB1"/>
    <w:rsid w:val="008D316A"/>
    <w:rsid w:val="008D5798"/>
    <w:rsid w:val="008D6789"/>
    <w:rsid w:val="008E06C7"/>
    <w:rsid w:val="008E0D15"/>
    <w:rsid w:val="008E28EB"/>
    <w:rsid w:val="008E295E"/>
    <w:rsid w:val="008E7A61"/>
    <w:rsid w:val="008F68DC"/>
    <w:rsid w:val="009050A3"/>
    <w:rsid w:val="0090631C"/>
    <w:rsid w:val="009141C2"/>
    <w:rsid w:val="009149E1"/>
    <w:rsid w:val="009216C9"/>
    <w:rsid w:val="00926103"/>
    <w:rsid w:val="00933C55"/>
    <w:rsid w:val="0093456C"/>
    <w:rsid w:val="00935220"/>
    <w:rsid w:val="00942AC5"/>
    <w:rsid w:val="00942E94"/>
    <w:rsid w:val="00954EBF"/>
    <w:rsid w:val="00967C69"/>
    <w:rsid w:val="00974C64"/>
    <w:rsid w:val="00976A02"/>
    <w:rsid w:val="0098108D"/>
    <w:rsid w:val="009A3EB5"/>
    <w:rsid w:val="009A4D77"/>
    <w:rsid w:val="009B054D"/>
    <w:rsid w:val="009B1755"/>
    <w:rsid w:val="009B647D"/>
    <w:rsid w:val="009C3D90"/>
    <w:rsid w:val="009C49C3"/>
    <w:rsid w:val="009E48DF"/>
    <w:rsid w:val="009E702C"/>
    <w:rsid w:val="009F167F"/>
    <w:rsid w:val="009F5704"/>
    <w:rsid w:val="00A00C9D"/>
    <w:rsid w:val="00A125D7"/>
    <w:rsid w:val="00A173B0"/>
    <w:rsid w:val="00A177CC"/>
    <w:rsid w:val="00A45516"/>
    <w:rsid w:val="00A53128"/>
    <w:rsid w:val="00A5419E"/>
    <w:rsid w:val="00A54846"/>
    <w:rsid w:val="00A61BED"/>
    <w:rsid w:val="00A64943"/>
    <w:rsid w:val="00A70FA4"/>
    <w:rsid w:val="00A7190F"/>
    <w:rsid w:val="00A71D1C"/>
    <w:rsid w:val="00AA270D"/>
    <w:rsid w:val="00AA4342"/>
    <w:rsid w:val="00AA4E74"/>
    <w:rsid w:val="00AB6F76"/>
    <w:rsid w:val="00AF0182"/>
    <w:rsid w:val="00AF5A66"/>
    <w:rsid w:val="00B022BA"/>
    <w:rsid w:val="00B03877"/>
    <w:rsid w:val="00B03909"/>
    <w:rsid w:val="00B042F1"/>
    <w:rsid w:val="00B10947"/>
    <w:rsid w:val="00B13E92"/>
    <w:rsid w:val="00B32651"/>
    <w:rsid w:val="00B43A7D"/>
    <w:rsid w:val="00B45EE2"/>
    <w:rsid w:val="00B509D7"/>
    <w:rsid w:val="00B52A96"/>
    <w:rsid w:val="00B55C5F"/>
    <w:rsid w:val="00B55E73"/>
    <w:rsid w:val="00B6002D"/>
    <w:rsid w:val="00B60111"/>
    <w:rsid w:val="00B61D57"/>
    <w:rsid w:val="00B628FD"/>
    <w:rsid w:val="00B715BF"/>
    <w:rsid w:val="00B80A8F"/>
    <w:rsid w:val="00B94053"/>
    <w:rsid w:val="00BA0129"/>
    <w:rsid w:val="00BA223B"/>
    <w:rsid w:val="00BA2407"/>
    <w:rsid w:val="00BA533B"/>
    <w:rsid w:val="00BA7395"/>
    <w:rsid w:val="00BD02CC"/>
    <w:rsid w:val="00BE177C"/>
    <w:rsid w:val="00BE28C7"/>
    <w:rsid w:val="00C01C8D"/>
    <w:rsid w:val="00C07313"/>
    <w:rsid w:val="00C1082F"/>
    <w:rsid w:val="00C21ACB"/>
    <w:rsid w:val="00C27DDF"/>
    <w:rsid w:val="00C33B3B"/>
    <w:rsid w:val="00C3450A"/>
    <w:rsid w:val="00C345D5"/>
    <w:rsid w:val="00C354E8"/>
    <w:rsid w:val="00C36B1E"/>
    <w:rsid w:val="00C431B6"/>
    <w:rsid w:val="00C460EA"/>
    <w:rsid w:val="00C46F7A"/>
    <w:rsid w:val="00C510BB"/>
    <w:rsid w:val="00C5139B"/>
    <w:rsid w:val="00C53814"/>
    <w:rsid w:val="00C5699A"/>
    <w:rsid w:val="00C600EE"/>
    <w:rsid w:val="00C620B3"/>
    <w:rsid w:val="00C62334"/>
    <w:rsid w:val="00C6267B"/>
    <w:rsid w:val="00C64957"/>
    <w:rsid w:val="00C72479"/>
    <w:rsid w:val="00C82497"/>
    <w:rsid w:val="00C93726"/>
    <w:rsid w:val="00CA3A9C"/>
    <w:rsid w:val="00CB7435"/>
    <w:rsid w:val="00CC15EE"/>
    <w:rsid w:val="00CC480B"/>
    <w:rsid w:val="00CD17AC"/>
    <w:rsid w:val="00CD3B4D"/>
    <w:rsid w:val="00CE36D0"/>
    <w:rsid w:val="00CE3F95"/>
    <w:rsid w:val="00CE4388"/>
    <w:rsid w:val="00CE7BB5"/>
    <w:rsid w:val="00CE7C00"/>
    <w:rsid w:val="00CF0E2F"/>
    <w:rsid w:val="00CF4B5C"/>
    <w:rsid w:val="00CF6FF7"/>
    <w:rsid w:val="00D07448"/>
    <w:rsid w:val="00D076B8"/>
    <w:rsid w:val="00D31C04"/>
    <w:rsid w:val="00D31C90"/>
    <w:rsid w:val="00D34959"/>
    <w:rsid w:val="00D41118"/>
    <w:rsid w:val="00D475D0"/>
    <w:rsid w:val="00D56154"/>
    <w:rsid w:val="00D60BEB"/>
    <w:rsid w:val="00D62801"/>
    <w:rsid w:val="00D64125"/>
    <w:rsid w:val="00D64B33"/>
    <w:rsid w:val="00D65687"/>
    <w:rsid w:val="00D7702C"/>
    <w:rsid w:val="00D82A56"/>
    <w:rsid w:val="00D957FC"/>
    <w:rsid w:val="00DB7D66"/>
    <w:rsid w:val="00DD00DC"/>
    <w:rsid w:val="00DD2539"/>
    <w:rsid w:val="00DD435B"/>
    <w:rsid w:val="00DD4964"/>
    <w:rsid w:val="00DD5831"/>
    <w:rsid w:val="00DE60C0"/>
    <w:rsid w:val="00DE78DF"/>
    <w:rsid w:val="00DF4145"/>
    <w:rsid w:val="00DF5B21"/>
    <w:rsid w:val="00DF7DE5"/>
    <w:rsid w:val="00E03A41"/>
    <w:rsid w:val="00E10161"/>
    <w:rsid w:val="00E11F86"/>
    <w:rsid w:val="00E26120"/>
    <w:rsid w:val="00E36604"/>
    <w:rsid w:val="00E40626"/>
    <w:rsid w:val="00E40672"/>
    <w:rsid w:val="00E455E4"/>
    <w:rsid w:val="00E52FAA"/>
    <w:rsid w:val="00E55E3B"/>
    <w:rsid w:val="00E563D3"/>
    <w:rsid w:val="00E57182"/>
    <w:rsid w:val="00E6264C"/>
    <w:rsid w:val="00E63010"/>
    <w:rsid w:val="00E64029"/>
    <w:rsid w:val="00E667DA"/>
    <w:rsid w:val="00E75855"/>
    <w:rsid w:val="00E82BF0"/>
    <w:rsid w:val="00E9216F"/>
    <w:rsid w:val="00E9258D"/>
    <w:rsid w:val="00E929AA"/>
    <w:rsid w:val="00EA20E1"/>
    <w:rsid w:val="00EA296C"/>
    <w:rsid w:val="00EB5332"/>
    <w:rsid w:val="00EC1470"/>
    <w:rsid w:val="00EC6FCE"/>
    <w:rsid w:val="00EC7FB3"/>
    <w:rsid w:val="00ED6CE2"/>
    <w:rsid w:val="00EE21F5"/>
    <w:rsid w:val="00EE5300"/>
    <w:rsid w:val="00F05331"/>
    <w:rsid w:val="00F1542C"/>
    <w:rsid w:val="00F33966"/>
    <w:rsid w:val="00F36006"/>
    <w:rsid w:val="00F40278"/>
    <w:rsid w:val="00F66E0D"/>
    <w:rsid w:val="00F70620"/>
    <w:rsid w:val="00F77F16"/>
    <w:rsid w:val="00F80475"/>
    <w:rsid w:val="00F828E2"/>
    <w:rsid w:val="00FB545D"/>
    <w:rsid w:val="00FB75F8"/>
    <w:rsid w:val="00FC2CE4"/>
    <w:rsid w:val="00FC3142"/>
    <w:rsid w:val="00FE006F"/>
    <w:rsid w:val="00FE01F3"/>
    <w:rsid w:val="00FF07D3"/>
    <w:rsid w:val="00FF0DB5"/>
    <w:rsid w:val="00FF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rsid w:val="00C21A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Elegantnatablica">
    <w:name w:val="Table Elegant"/>
    <w:basedOn w:val="Obinatablica"/>
    <w:rsid w:val="00C21ACB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ekstbalonia">
    <w:name w:val="Balloon Text"/>
    <w:basedOn w:val="Normal"/>
    <w:semiHidden/>
    <w:rsid w:val="00C36B1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64943"/>
    <w:pPr>
      <w:ind w:left="708"/>
    </w:pPr>
  </w:style>
  <w:style w:type="paragraph" w:styleId="Zaglavlje">
    <w:name w:val="header"/>
    <w:basedOn w:val="Normal"/>
    <w:link w:val="ZaglavljeChar"/>
    <w:uiPriority w:val="99"/>
    <w:unhideWhenUsed/>
    <w:rsid w:val="0030467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304673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30467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30467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C480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480B"/>
    <w:rPr>
      <w:rFonts w:ascii="Times New Roman" w:hAnsi="Times New Roman" w:cs="Times New Roman"/>
      <w:b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C480B"/>
    <w:rPr>
      <w:rFonts w:ascii="Tahoma" w:hAnsi="Tahoma" w:cs="Tahoma"/>
      <w:b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C480B"/>
    <w:rPr>
      <w:rFonts w:ascii="Tahoma" w:hAnsi="Tahoma" w:cs="Tahoma"/>
      <w:b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C480B"/>
    <w:rPr>
      <w:rFonts w:ascii="Tahoma" w:hAnsi="Tahoma" w:cs="Tahoma"/>
      <w:b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21A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64943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3046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467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046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467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4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80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80B"/>
    <w:rPr>
      <w:rFonts w:ascii="Tahoma" w:cs="Tahoma" w:hAnsi="Tahom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80B"/>
    <w:rPr>
      <w:rFonts w:ascii="Tahoma" w:cs="Tahoma" w:hAnsi="Tahom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80B"/>
    <w:rPr>
      <w:rFonts w:ascii="Tahoma" w:cs="Tahoma" w:hAnsi="Tahom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140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7957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Biro-plus d.o.o.</properties:Company>
  <properties:Pages>2</properties:Pages>
  <properties:Words>423</properties:Words>
  <properties:Characters>2477</properties:Characters>
  <properties:Lines>57</properties:Lines>
  <properties:Paragraphs>26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Međimurje – Inženjering d</vt:lpstr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2020-12-22T13:40:00Z</dcterms:created>
  <dc:creator>admin</dc:creator>
  <cp:lastModifiedBy>Lea Rogina</cp:lastModifiedBy>
  <cp:lastPrinted>2020-07-08T14:21:00Z</cp:lastPrinted>
  <dcterms:modified xmlns:xsi="http://www.w3.org/2001/XMLSchema-instance" xsi:type="dcterms:W3CDTF">2020-12-22T13:41:00Z</dcterms:modified>
  <cp:revision>3</cp:revision>
  <dc:title>Međimurje – Inženjering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St-7/1999-312 / Podnesak - Izvješće stečajnog upravitelja (Cekin u stečaju izvjesce 14.11.2020.docx)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